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7F6" w:rsidRDefault="005F17F6" w:rsidP="005F17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20784"/>
      <w:r>
        <w:rPr>
          <w:rFonts w:cs="Arial"/>
          <w:b/>
          <w:noProof/>
          <w:sz w:val="24"/>
        </w:rPr>
        <w:t>SA WG2 Meeting #1</w:t>
      </w:r>
      <w:r w:rsidR="00700F75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 w:rsidR="00700F75">
        <w:rPr>
          <w:rFonts w:cs="Arial"/>
          <w:b/>
          <w:noProof/>
          <w:sz w:val="24"/>
        </w:rPr>
        <w:t xml:space="preserve"> </w:t>
      </w:r>
      <w:r w:rsidR="00700F75">
        <w:rPr>
          <w:rFonts w:eastAsia="Arial Unicode MS" w:cs="Arial"/>
          <w:b/>
          <w:bCs/>
          <w:sz w:val="24"/>
        </w:rPr>
        <w:t>e-meeting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700F75">
        <w:rPr>
          <w:rFonts w:cs="Arial"/>
          <w:b/>
          <w:noProof/>
          <w:sz w:val="24"/>
        </w:rPr>
        <w:t>2</w:t>
      </w:r>
      <w:r w:rsidR="009E103E">
        <w:rPr>
          <w:rFonts w:cs="Arial"/>
          <w:b/>
          <w:noProof/>
          <w:sz w:val="24"/>
        </w:rPr>
        <w:t>4456</w:t>
      </w:r>
      <w:bookmarkStart w:id="1" w:name="_GoBack"/>
      <w:bookmarkEnd w:id="1"/>
    </w:p>
    <w:p w:rsidR="00615356" w:rsidRDefault="00700F75" w:rsidP="00615356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>May</w:t>
      </w:r>
      <w:r w:rsidR="005F17F6">
        <w:rPr>
          <w:rFonts w:cs="Arial"/>
          <w:b/>
          <w:bCs/>
          <w:sz w:val="24"/>
        </w:rPr>
        <w:t xml:space="preserve"> 16 – 2</w:t>
      </w:r>
      <w:r>
        <w:rPr>
          <w:rFonts w:cs="Arial"/>
          <w:b/>
          <w:bCs/>
          <w:sz w:val="24"/>
        </w:rPr>
        <w:t>0</w:t>
      </w:r>
      <w:r w:rsidR="005F17F6" w:rsidRPr="009658BC">
        <w:rPr>
          <w:rFonts w:cs="Arial"/>
          <w:b/>
          <w:bCs/>
          <w:sz w:val="24"/>
          <w:vertAlign w:val="superscript"/>
        </w:rPr>
        <w:t>th</w:t>
      </w:r>
      <w:r w:rsidR="005F17F6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2</w:t>
      </w:r>
      <w:r w:rsidR="005F17F6">
        <w:rPr>
          <w:rFonts w:cs="Arial"/>
          <w:b/>
          <w:noProof/>
          <w:color w:val="3333FF"/>
          <w:sz w:val="24"/>
        </w:rPr>
        <w:t xml:space="preserve">  </w:t>
      </w:r>
      <w:r w:rsidR="005F17F6">
        <w:rPr>
          <w:rFonts w:cs="Arial"/>
          <w:b/>
          <w:noProof/>
          <w:color w:val="3333FF"/>
          <w:sz w:val="24"/>
        </w:rPr>
        <w:tab/>
      </w:r>
      <w:r w:rsidR="005F17F6">
        <w:rPr>
          <w:rFonts w:cs="Arial"/>
          <w:b/>
          <w:noProof/>
          <w:color w:val="3333FF"/>
          <w:sz w:val="24"/>
        </w:rPr>
        <w:tab/>
      </w:r>
      <w:r w:rsidR="005F17F6">
        <w:rPr>
          <w:rFonts w:cs="Arial"/>
          <w:b/>
          <w:noProof/>
          <w:color w:val="3333FF"/>
          <w:sz w:val="24"/>
        </w:rPr>
        <w:tab/>
      </w:r>
      <w:r w:rsidR="00615356">
        <w:rPr>
          <w:rFonts w:cs="Arial"/>
          <w:b/>
          <w:noProof/>
          <w:color w:val="3333FF"/>
          <w:sz w:val="24"/>
        </w:rPr>
        <w:tab/>
      </w:r>
      <w:r w:rsidR="00615356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</w:t>
      </w:r>
      <w:r w:rsidR="005014B6"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 xml:space="preserve">      </w:t>
      </w:r>
      <w:r>
        <w:rPr>
          <w:rFonts w:cs="Arial"/>
          <w:b/>
          <w:bCs/>
          <w:color w:val="0000FF"/>
        </w:rPr>
        <w:t>(revision of S2-22x</w:t>
      </w:r>
      <w:r w:rsidRPr="00E879AF">
        <w:rPr>
          <w:rFonts w:cs="Arial"/>
          <w:b/>
          <w:bCs/>
          <w:color w:val="0000FF"/>
        </w:rPr>
        <w:t>xxxx)</w:t>
      </w:r>
    </w:p>
    <w:bookmarkEnd w:id="0"/>
    <w:p w:rsidR="00615356" w:rsidRPr="00C125E7" w:rsidRDefault="00615356" w:rsidP="00615356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D12C5D">
        <w:rPr>
          <w:rFonts w:ascii="Arial" w:hAnsi="Arial" w:cs="Arial"/>
          <w:b/>
        </w:rPr>
        <w:t>China Mobile</w:t>
      </w:r>
    </w:p>
    <w:p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1"/>
      <w:bookmarkStart w:id="3" w:name="OLE_LINK12"/>
      <w:r w:rsidR="00FA76B2">
        <w:rPr>
          <w:rFonts w:ascii="Arial" w:hAnsi="Arial" w:cs="Arial"/>
          <w:b/>
        </w:rPr>
        <w:t>TEI18</w:t>
      </w:r>
      <w:r w:rsidR="00965689" w:rsidRPr="00965689">
        <w:rPr>
          <w:rFonts w:ascii="Arial" w:hAnsi="Arial" w:cs="Arial"/>
          <w:b/>
        </w:rPr>
        <w:t xml:space="preserve"> </w:t>
      </w:r>
      <w:r w:rsidR="008932EC">
        <w:rPr>
          <w:rFonts w:ascii="Arial" w:hAnsi="Arial" w:cs="Arial"/>
          <w:b/>
        </w:rPr>
        <w:t xml:space="preserve">on </w:t>
      </w:r>
      <w:bookmarkEnd w:id="2"/>
      <w:bookmarkEnd w:id="3"/>
      <w:r w:rsidR="008932EC">
        <w:rPr>
          <w:rFonts w:ascii="Arial" w:hAnsi="Arial" w:cs="Arial"/>
          <w:b/>
        </w:rPr>
        <w:t>enhancement of application detection event exposure</w:t>
      </w:r>
    </w:p>
    <w:p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01AD4" w:rsidRPr="006E5DD5">
        <w:rPr>
          <w:rFonts w:ascii="Arial" w:eastAsia="Batang" w:hAnsi="Arial"/>
          <w:b/>
        </w:rPr>
        <w:t>Approval</w:t>
      </w:r>
    </w:p>
    <w:p w:rsidR="00615356" w:rsidRPr="00A05BDF" w:rsidRDefault="00615356" w:rsidP="0061535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9.1.</w:t>
      </w:r>
      <w:r w:rsidR="00FA76B2">
        <w:rPr>
          <w:rFonts w:ascii="Arial" w:hAnsi="Arial" w:cs="Arial"/>
          <w:b/>
        </w:rPr>
        <w:t>4</w:t>
      </w:r>
    </w:p>
    <w:p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6D470F" w:rsidRPr="006D470F">
        <w:rPr>
          <w:rFonts w:ascii="Arial" w:hAnsi="Arial" w:cs="Arial"/>
          <w:b/>
        </w:rPr>
        <w:t>TEI18</w:t>
      </w:r>
      <w:r w:rsidR="00C01AD4">
        <w:rPr>
          <w:rFonts w:ascii="Arial" w:hAnsi="Arial" w:cs="Arial"/>
          <w:b/>
        </w:rPr>
        <w:t>_</w:t>
      </w:r>
      <w:r w:rsidR="008932EC">
        <w:rPr>
          <w:rFonts w:ascii="Arial" w:hAnsi="Arial" w:cs="Arial"/>
          <w:b/>
        </w:rPr>
        <w:t>ADEE</w:t>
      </w:r>
    </w:p>
    <w:p w:rsidR="00615356" w:rsidRPr="00AA79A6" w:rsidRDefault="00615356" w:rsidP="006153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FA76B2">
        <w:rPr>
          <w:rFonts w:ascii="Arial" w:hAnsi="Arial" w:cs="Arial"/>
          <w:b/>
        </w:rPr>
        <w:t>TEI18</w:t>
      </w:r>
      <w:r w:rsidR="00FA76B2" w:rsidRPr="00965689">
        <w:rPr>
          <w:rFonts w:ascii="Arial" w:hAnsi="Arial" w:cs="Arial"/>
          <w:b/>
        </w:rPr>
        <w:t xml:space="preserve"> </w:t>
      </w:r>
      <w:r w:rsidR="00FA76B2" w:rsidRPr="00FA76B2">
        <w:rPr>
          <w:rFonts w:ascii="Arial" w:hAnsi="Arial" w:cs="Arial"/>
          <w:b/>
        </w:rPr>
        <w:t xml:space="preserve">on </w:t>
      </w:r>
      <w:r w:rsidR="00C01AD4">
        <w:rPr>
          <w:rFonts w:ascii="Arial" w:hAnsi="Arial" w:cs="Arial"/>
          <w:b/>
        </w:rPr>
        <w:t>enhancement of</w:t>
      </w:r>
      <w:r w:rsidR="008932EC">
        <w:rPr>
          <w:rFonts w:ascii="Arial" w:hAnsi="Arial" w:cs="Arial"/>
          <w:b/>
        </w:rPr>
        <w:t xml:space="preserve"> application detection event exposure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FA76B2" w:rsidRDefault="008A76FD" w:rsidP="00BA3A53">
      <w:pPr>
        <w:pStyle w:val="1"/>
        <w:rPr>
          <w:sz w:val="32"/>
          <w:lang w:val="fr-F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bookmarkStart w:id="4" w:name="OLE_LINK18"/>
      <w:bookmarkStart w:id="5" w:name="OLE_LINK19"/>
      <w:r w:rsidR="00FA76B2" w:rsidRPr="00FA76B2">
        <w:rPr>
          <w:sz w:val="32"/>
          <w:lang w:val="fr-FR"/>
        </w:rPr>
        <w:t xml:space="preserve">TEI18 on </w:t>
      </w:r>
      <w:r w:rsidR="00B4572D">
        <w:rPr>
          <w:sz w:val="32"/>
          <w:lang w:val="fr-FR"/>
        </w:rPr>
        <w:t>E</w:t>
      </w:r>
      <w:r w:rsidR="00C01AD4" w:rsidRPr="00C01AD4">
        <w:rPr>
          <w:sz w:val="32"/>
          <w:lang w:val="fr-FR"/>
        </w:rPr>
        <w:t xml:space="preserve">nhancement </w:t>
      </w:r>
      <w:bookmarkEnd w:id="4"/>
      <w:bookmarkEnd w:id="5"/>
      <w:r w:rsidR="00B4572D">
        <w:rPr>
          <w:sz w:val="32"/>
          <w:lang w:val="fr-FR"/>
        </w:rPr>
        <w:t>of A</w:t>
      </w:r>
      <w:r w:rsidR="008932EC" w:rsidRPr="008932EC">
        <w:rPr>
          <w:sz w:val="32"/>
          <w:lang w:val="fr-FR"/>
        </w:rPr>
        <w:t xml:space="preserve">pplication </w:t>
      </w:r>
      <w:r w:rsidR="00B4572D">
        <w:rPr>
          <w:sz w:val="32"/>
          <w:lang w:val="fr-FR"/>
        </w:rPr>
        <w:t>D</w:t>
      </w:r>
      <w:r w:rsidR="008932EC" w:rsidRPr="008932EC">
        <w:rPr>
          <w:sz w:val="32"/>
          <w:lang w:val="fr-FR"/>
        </w:rPr>
        <w:t xml:space="preserve">etection </w:t>
      </w:r>
      <w:r w:rsidR="00B4572D">
        <w:rPr>
          <w:sz w:val="32"/>
          <w:lang w:val="fr-FR"/>
        </w:rPr>
        <w:t>E</w:t>
      </w:r>
      <w:r w:rsidR="008932EC" w:rsidRPr="008932EC">
        <w:rPr>
          <w:sz w:val="32"/>
          <w:lang w:val="fr-FR"/>
        </w:rPr>
        <w:t xml:space="preserve">vent </w:t>
      </w:r>
      <w:r w:rsidR="00B4572D">
        <w:rPr>
          <w:sz w:val="32"/>
          <w:lang w:val="fr-FR"/>
        </w:rPr>
        <w:t>E</w:t>
      </w:r>
      <w:r w:rsidR="008932EC" w:rsidRPr="008932EC">
        <w:rPr>
          <w:sz w:val="32"/>
          <w:lang w:val="fr-FR"/>
        </w:rPr>
        <w:t>xposure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470F">
        <w:t>TEI18_</w:t>
      </w:r>
      <w:r w:rsidR="008932EC">
        <w:t>ADEE</w:t>
      </w:r>
    </w:p>
    <w:p w:rsidR="00B078D6" w:rsidRPr="006D470F" w:rsidRDefault="00B078D6" w:rsidP="00337ED2">
      <w:pPr>
        <w:pStyle w:val="2"/>
        <w:rPr>
          <w:i/>
          <w:iCs/>
        </w:rPr>
      </w:pPr>
      <w:r>
        <w:t>Unique identifier</w:t>
      </w:r>
      <w:r w:rsidR="00F41A27">
        <w:t xml:space="preserve">: </w:t>
      </w:r>
      <w:r w:rsidR="006D470F">
        <w:rPr>
          <w:i/>
          <w:iCs/>
        </w:rPr>
        <w:t>to be allocated by MCC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72A0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472A0A" w:rsidRDefault="004260A5" w:rsidP="004A40BE">
            <w:pPr>
              <w:pStyle w:val="TAH"/>
            </w:pPr>
            <w:r w:rsidRPr="00472A0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472A0A" w:rsidRDefault="004260A5" w:rsidP="004A40BE">
            <w:pPr>
              <w:pStyle w:val="TAH"/>
            </w:pPr>
            <w:r w:rsidRPr="00472A0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472A0A" w:rsidRDefault="004260A5" w:rsidP="004A40BE">
            <w:pPr>
              <w:pStyle w:val="TAH"/>
            </w:pPr>
            <w:r w:rsidRPr="00472A0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472A0A" w:rsidRDefault="004260A5" w:rsidP="004A40BE">
            <w:pPr>
              <w:pStyle w:val="TAH"/>
            </w:pPr>
            <w:r w:rsidRPr="00472A0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472A0A" w:rsidRDefault="004260A5" w:rsidP="00BF7C9D">
            <w:pPr>
              <w:pStyle w:val="TAH"/>
            </w:pPr>
            <w:r w:rsidRPr="00472A0A">
              <w:t>Others</w:t>
            </w:r>
            <w:r w:rsidR="00BF7C9D" w:rsidRPr="00472A0A">
              <w:t xml:space="preserve"> (specify)</w:t>
            </w:r>
          </w:p>
        </w:tc>
      </w:tr>
      <w:tr w:rsidR="004260A5" w:rsidRPr="00472A0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472A0A" w:rsidRDefault="004260A5" w:rsidP="004A40BE">
            <w:pPr>
              <w:pStyle w:val="TAC"/>
            </w:pPr>
          </w:p>
        </w:tc>
      </w:tr>
      <w:tr w:rsidR="004260A5" w:rsidRPr="00472A0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:rsidR="004260A5" w:rsidRPr="00472A0A" w:rsidRDefault="008932EC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472A0A" w:rsidRDefault="00FA76B2" w:rsidP="004A40BE">
            <w:pPr>
              <w:pStyle w:val="TAC"/>
            </w:pPr>
            <w:r>
              <w:t>X</w:t>
            </w:r>
          </w:p>
        </w:tc>
      </w:tr>
      <w:tr w:rsidR="004260A5" w:rsidRPr="00472A0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472A0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72A0A" w:rsidTr="006B4280">
        <w:tc>
          <w:tcPr>
            <w:tcW w:w="675" w:type="dxa"/>
          </w:tcPr>
          <w:p w:rsidR="004876B9" w:rsidRPr="00472A0A" w:rsidRDefault="00FA76B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72A0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72A0A">
              <w:rPr>
                <w:color w:val="4F81BD"/>
                <w:sz w:val="20"/>
              </w:rPr>
              <w:t>Feature</w:t>
            </w:r>
          </w:p>
        </w:tc>
      </w:tr>
      <w:tr w:rsidR="004876B9" w:rsidRPr="00472A0A" w:rsidTr="004260A5">
        <w:tc>
          <w:tcPr>
            <w:tcW w:w="675" w:type="dxa"/>
          </w:tcPr>
          <w:p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472A0A" w:rsidRDefault="004876B9" w:rsidP="004260A5">
            <w:pPr>
              <w:pStyle w:val="TAH"/>
              <w:ind w:right="-99"/>
              <w:jc w:val="left"/>
            </w:pPr>
            <w:r w:rsidRPr="00472A0A">
              <w:t>Building Block</w:t>
            </w:r>
          </w:p>
        </w:tc>
      </w:tr>
      <w:tr w:rsidR="004876B9" w:rsidRPr="00472A0A" w:rsidTr="004260A5">
        <w:tc>
          <w:tcPr>
            <w:tcW w:w="675" w:type="dxa"/>
          </w:tcPr>
          <w:p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472A0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72A0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72A0A" w:rsidTr="001759A7">
        <w:tc>
          <w:tcPr>
            <w:tcW w:w="675" w:type="dxa"/>
          </w:tcPr>
          <w:p w:rsidR="00BF7C9D" w:rsidRPr="00472A0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472A0A" w:rsidRDefault="00BF7C9D" w:rsidP="001759A7">
            <w:pPr>
              <w:pStyle w:val="TAH"/>
              <w:ind w:right="-99"/>
              <w:jc w:val="left"/>
            </w:pPr>
            <w:r w:rsidRPr="00472A0A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472A0A" w:rsidTr="006B4280">
        <w:tc>
          <w:tcPr>
            <w:tcW w:w="9606" w:type="dxa"/>
            <w:gridSpan w:val="2"/>
            <w:shd w:val="clear" w:color="auto" w:fill="E0E0E0"/>
          </w:tcPr>
          <w:p w:rsidR="004876B9" w:rsidRPr="00472A0A" w:rsidRDefault="00E92452" w:rsidP="00495840">
            <w:pPr>
              <w:pStyle w:val="TAH"/>
              <w:ind w:right="-99"/>
              <w:jc w:val="left"/>
            </w:pPr>
            <w:r w:rsidRPr="00472A0A">
              <w:t xml:space="preserve">Parent Work Items </w:t>
            </w:r>
          </w:p>
        </w:tc>
      </w:tr>
      <w:tr w:rsidR="00B567D1" w:rsidRPr="00472A0A" w:rsidTr="00440BC9">
        <w:tc>
          <w:tcPr>
            <w:tcW w:w="1101" w:type="dxa"/>
            <w:shd w:val="clear" w:color="auto" w:fill="E0E0E0"/>
          </w:tcPr>
          <w:p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</w:tr>
      <w:tr w:rsidR="00B567D1" w:rsidRPr="00472A0A" w:rsidTr="00440BC9">
        <w:tc>
          <w:tcPr>
            <w:tcW w:w="1101" w:type="dxa"/>
          </w:tcPr>
          <w:p w:rsidR="00B567D1" w:rsidRPr="00472A0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72A0A" w:rsidTr="006B4280">
        <w:tc>
          <w:tcPr>
            <w:tcW w:w="9606" w:type="dxa"/>
            <w:gridSpan w:val="3"/>
            <w:shd w:val="clear" w:color="auto" w:fill="E0E0E0"/>
          </w:tcPr>
          <w:p w:rsidR="00A36378" w:rsidRPr="00472A0A" w:rsidRDefault="00E92452" w:rsidP="001C5C86">
            <w:pPr>
              <w:pStyle w:val="TAH"/>
              <w:ind w:right="-99"/>
              <w:jc w:val="left"/>
            </w:pPr>
            <w:r w:rsidRPr="00472A0A">
              <w:t>Other related Work Items</w:t>
            </w:r>
            <w:r w:rsidR="005573BB" w:rsidRPr="00472A0A">
              <w:t xml:space="preserve"> (if any)</w:t>
            </w:r>
          </w:p>
        </w:tc>
      </w:tr>
      <w:tr w:rsidR="004876B9" w:rsidRPr="00472A0A" w:rsidTr="006B4280">
        <w:tc>
          <w:tcPr>
            <w:tcW w:w="1101" w:type="dxa"/>
            <w:shd w:val="clear" w:color="auto" w:fill="E0E0E0"/>
          </w:tcPr>
          <w:p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Nature of relationship</w:t>
            </w:r>
          </w:p>
        </w:tc>
      </w:tr>
      <w:tr w:rsidR="00440F0A" w:rsidRPr="00472A0A" w:rsidTr="00A36378">
        <w:tc>
          <w:tcPr>
            <w:tcW w:w="1101" w:type="dxa"/>
          </w:tcPr>
          <w:p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:rsidR="00440F0A" w:rsidRPr="00472A0A" w:rsidRDefault="00440F0A" w:rsidP="00440F0A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:rsidR="00440F0A" w:rsidRPr="00472A0A" w:rsidRDefault="00440F0A" w:rsidP="00FC23C9">
            <w:pPr>
              <w:pStyle w:val="TAL"/>
            </w:pPr>
          </w:p>
        </w:tc>
      </w:tr>
      <w:tr w:rsidR="00440F0A" w:rsidRPr="00472A0A" w:rsidTr="00A36378">
        <w:tc>
          <w:tcPr>
            <w:tcW w:w="1101" w:type="dxa"/>
          </w:tcPr>
          <w:p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:rsidR="00440F0A" w:rsidRPr="00472A0A" w:rsidRDefault="00440F0A" w:rsidP="00440F0A">
            <w:pPr>
              <w:pStyle w:val="TAL"/>
            </w:pPr>
          </w:p>
        </w:tc>
        <w:tc>
          <w:tcPr>
            <w:tcW w:w="4536" w:type="dxa"/>
          </w:tcPr>
          <w:p w:rsidR="00440F0A" w:rsidRPr="00472A0A" w:rsidRDefault="00440F0A" w:rsidP="00440F0A">
            <w:pPr>
              <w:pStyle w:val="TAL"/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932EC" w:rsidRDefault="008932EC" w:rsidP="00D92F6D">
      <w:pPr>
        <w:tabs>
          <w:tab w:val="num" w:pos="720"/>
        </w:tabs>
      </w:pPr>
      <w:bookmarkStart w:id="6" w:name="_Hlk78619731"/>
      <w:bookmarkStart w:id="7" w:name="OLE_LINK14"/>
      <w:r>
        <w:t xml:space="preserve">The application start and stop event is valuable to application function in order to provide better service, for example </w:t>
      </w:r>
    </w:p>
    <w:p w:rsidR="008932EC" w:rsidRPr="00FD3A51" w:rsidRDefault="008932EC" w:rsidP="008932EC">
      <w:pPr>
        <w:numPr>
          <w:ilvl w:val="0"/>
          <w:numId w:val="15"/>
        </w:numPr>
        <w:rPr>
          <w:rFonts w:eastAsia="宋体"/>
          <w:lang w:eastAsia="zh-CN"/>
        </w:rPr>
      </w:pPr>
      <w:r w:rsidRPr="00FD3A51">
        <w:rPr>
          <w:rFonts w:eastAsia="宋体"/>
          <w:lang w:eastAsia="zh-CN"/>
        </w:rPr>
        <w:t xml:space="preserve">The </w:t>
      </w:r>
      <w:r w:rsidR="00A405B7" w:rsidRPr="00A405B7">
        <w:rPr>
          <w:rFonts w:eastAsia="宋体"/>
          <w:lang w:eastAsia="zh-CN"/>
        </w:rPr>
        <w:t>Application Function</w:t>
      </w:r>
      <w:r w:rsidRPr="00FD3A51">
        <w:rPr>
          <w:rFonts w:eastAsia="宋体"/>
          <w:lang w:eastAsia="zh-CN"/>
        </w:rPr>
        <w:t xml:space="preserve"> </w:t>
      </w:r>
      <w:r w:rsidR="00880076">
        <w:rPr>
          <w:rFonts w:eastAsia="宋体"/>
          <w:lang w:eastAsia="zh-CN"/>
        </w:rPr>
        <w:t>may</w:t>
      </w:r>
      <w:r w:rsidRPr="00FD3A51">
        <w:rPr>
          <w:rFonts w:eastAsia="宋体"/>
          <w:lang w:eastAsia="zh-CN"/>
        </w:rPr>
        <w:t xml:space="preserve"> send </w:t>
      </w:r>
      <w:r w:rsidR="00A405B7" w:rsidRPr="00FD3A51">
        <w:rPr>
          <w:rFonts w:eastAsia="宋体"/>
          <w:lang w:eastAsia="zh-CN"/>
        </w:rPr>
        <w:t xml:space="preserve">5G </w:t>
      </w:r>
      <w:r w:rsidR="005014B6">
        <w:rPr>
          <w:rFonts w:eastAsia="宋体"/>
          <w:lang w:eastAsia="zh-CN"/>
        </w:rPr>
        <w:t xml:space="preserve">short </w:t>
      </w:r>
      <w:r w:rsidRPr="00FD3A51">
        <w:rPr>
          <w:rFonts w:eastAsia="宋体"/>
          <w:lang w:eastAsia="zh-CN"/>
        </w:rPr>
        <w:t xml:space="preserve">message to the UE </w:t>
      </w:r>
      <w:r w:rsidR="00880076">
        <w:rPr>
          <w:rFonts w:eastAsia="宋体"/>
          <w:lang w:eastAsia="zh-CN"/>
        </w:rPr>
        <w:t xml:space="preserve">in order </w:t>
      </w:r>
      <w:r w:rsidR="00A405B7" w:rsidRPr="00FD3A51">
        <w:rPr>
          <w:rFonts w:eastAsia="宋体"/>
          <w:lang w:eastAsia="zh-CN"/>
        </w:rPr>
        <w:t xml:space="preserve">to </w:t>
      </w:r>
      <w:r w:rsidR="005014B6">
        <w:rPr>
          <w:rFonts w:eastAsia="宋体"/>
          <w:lang w:eastAsia="zh-CN"/>
        </w:rPr>
        <w:t>recommend</w:t>
      </w:r>
      <w:r w:rsidR="005014B6" w:rsidRPr="00FD3A51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special</w:t>
      </w:r>
      <w:r w:rsidR="0028401E">
        <w:rPr>
          <w:rFonts w:eastAsia="宋体"/>
          <w:lang w:eastAsia="zh-CN"/>
        </w:rPr>
        <w:t xml:space="preserve"> data plan</w:t>
      </w:r>
      <w:r w:rsidR="0028401E" w:rsidRPr="00FD3A51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for</w:t>
      </w:r>
      <w:r w:rsidR="0028401E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the</w:t>
      </w:r>
      <w:r w:rsidR="0028401E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purpose</w:t>
      </w:r>
      <w:r w:rsidR="0028401E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of</w:t>
      </w:r>
      <w:r w:rsidR="0028401E">
        <w:rPr>
          <w:rFonts w:eastAsia="宋体"/>
          <w:lang w:eastAsia="zh-CN"/>
        </w:rPr>
        <w:t xml:space="preserve"> </w:t>
      </w:r>
      <w:r w:rsidR="0028401E">
        <w:rPr>
          <w:rFonts w:eastAsia="宋体" w:hint="eastAsia"/>
          <w:lang w:eastAsia="zh-CN"/>
        </w:rPr>
        <w:t>application</w:t>
      </w:r>
      <w:r w:rsidR="00A405B7" w:rsidRPr="00FD3A51">
        <w:rPr>
          <w:rFonts w:eastAsia="宋体"/>
          <w:lang w:eastAsia="zh-CN"/>
        </w:rPr>
        <w:t xml:space="preserve"> acceleration </w:t>
      </w:r>
      <w:r w:rsidRPr="00FD3A51">
        <w:rPr>
          <w:rFonts w:eastAsia="宋体"/>
          <w:lang w:eastAsia="zh-CN"/>
        </w:rPr>
        <w:t xml:space="preserve">upon the detection of application start </w:t>
      </w:r>
      <w:r w:rsidR="00A405B7" w:rsidRPr="00FD3A51">
        <w:rPr>
          <w:rFonts w:eastAsia="宋体"/>
          <w:lang w:eastAsia="zh-CN"/>
        </w:rPr>
        <w:t>in</w:t>
      </w:r>
      <w:r w:rsidRPr="00FD3A51">
        <w:rPr>
          <w:rFonts w:eastAsia="宋体"/>
          <w:lang w:eastAsia="zh-CN"/>
        </w:rPr>
        <w:t xml:space="preserve"> UE traffic</w:t>
      </w:r>
      <w:r w:rsidR="00880076">
        <w:rPr>
          <w:rFonts w:eastAsia="宋体"/>
          <w:lang w:eastAsia="zh-CN"/>
        </w:rPr>
        <w:t>.</w:t>
      </w:r>
    </w:p>
    <w:p w:rsidR="008932EC" w:rsidRPr="00FD3A51" w:rsidRDefault="00A405B7" w:rsidP="008932EC">
      <w:pPr>
        <w:numPr>
          <w:ilvl w:val="0"/>
          <w:numId w:val="15"/>
        </w:numPr>
        <w:rPr>
          <w:rFonts w:eastAsia="宋体"/>
          <w:lang w:eastAsia="zh-CN"/>
        </w:rPr>
      </w:pPr>
      <w:r w:rsidRPr="00FD3A51">
        <w:rPr>
          <w:rFonts w:eastAsia="宋体"/>
          <w:lang w:eastAsia="zh-CN"/>
        </w:rPr>
        <w:t xml:space="preserve">The Application Function may insert or remove QoS </w:t>
      </w:r>
      <w:r w:rsidRPr="00A405B7">
        <w:rPr>
          <w:rFonts w:eastAsia="宋体"/>
          <w:lang w:eastAsia="zh-CN"/>
        </w:rPr>
        <w:t>acceleration</w:t>
      </w:r>
      <w:r>
        <w:rPr>
          <w:rFonts w:eastAsia="宋体"/>
          <w:lang w:eastAsia="zh-CN"/>
        </w:rPr>
        <w:t xml:space="preserve"> functions over N6 interface </w:t>
      </w:r>
      <w:r w:rsidRPr="00A405B7">
        <w:rPr>
          <w:rFonts w:eastAsia="宋体"/>
          <w:lang w:eastAsia="zh-CN"/>
        </w:rPr>
        <w:t xml:space="preserve">upon the detection of application </w:t>
      </w:r>
      <w:r>
        <w:rPr>
          <w:rFonts w:eastAsia="宋体"/>
          <w:lang w:eastAsia="zh-CN"/>
        </w:rPr>
        <w:t>start or stop in the UE traffic.</w:t>
      </w:r>
    </w:p>
    <w:p w:rsidR="008932EC" w:rsidRDefault="00A405B7" w:rsidP="00F0013F">
      <w:pPr>
        <w:rPr>
          <w:lang w:eastAsia="zh-CN"/>
        </w:rPr>
      </w:pPr>
      <w:r w:rsidRPr="00A405B7">
        <w:rPr>
          <w:rFonts w:eastAsia="宋体" w:hint="eastAsia"/>
          <w:lang w:eastAsia="zh-CN"/>
        </w:rPr>
        <w:t>C</w:t>
      </w:r>
      <w:r w:rsidRPr="00A405B7">
        <w:rPr>
          <w:rFonts w:eastAsia="宋体"/>
          <w:lang w:eastAsia="zh-CN"/>
        </w:rPr>
        <w:t>urrently the PCF only exposes the application start or stop event to PCF for the UE</w:t>
      </w:r>
      <w:r>
        <w:rPr>
          <w:rFonts w:eastAsia="宋体"/>
          <w:lang w:eastAsia="zh-CN"/>
        </w:rPr>
        <w:t xml:space="preserve"> to change the RFSP index</w:t>
      </w:r>
      <w:r w:rsidRPr="00A405B7">
        <w:rPr>
          <w:rFonts w:eastAsia="宋体"/>
          <w:lang w:eastAsia="zh-CN"/>
        </w:rPr>
        <w:t xml:space="preserve">. </w:t>
      </w:r>
      <w:r w:rsidR="008932EC" w:rsidRPr="00FD3A51">
        <w:rPr>
          <w:rFonts w:eastAsia="宋体" w:hint="eastAsia"/>
          <w:lang w:eastAsia="zh-CN"/>
        </w:rPr>
        <w:t>T</w:t>
      </w:r>
      <w:r w:rsidR="008932EC" w:rsidRPr="00FD3A51">
        <w:rPr>
          <w:rFonts w:eastAsia="宋体"/>
          <w:lang w:eastAsia="zh-CN"/>
        </w:rPr>
        <w:t>his work item propose</w:t>
      </w:r>
      <w:r w:rsidRPr="00FD3A51">
        <w:rPr>
          <w:rFonts w:eastAsia="宋体"/>
          <w:lang w:eastAsia="zh-CN"/>
        </w:rPr>
        <w:t>s</w:t>
      </w:r>
      <w:r w:rsidR="008932EC" w:rsidRPr="00FD3A51">
        <w:rPr>
          <w:rFonts w:eastAsia="宋体"/>
          <w:lang w:eastAsia="zh-CN"/>
        </w:rPr>
        <w:t xml:space="preserve"> to enhance the event report from PCF to expose the application detection event to application function. </w:t>
      </w:r>
    </w:p>
    <w:bookmarkEnd w:id="6"/>
    <w:bookmarkEnd w:id="7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69275C" w:rsidRPr="002322D9" w:rsidRDefault="0069275C" w:rsidP="0069275C">
      <w:pPr>
        <w:rPr>
          <w:rFonts w:eastAsia="等线"/>
          <w:lang w:eastAsia="zh-CN"/>
        </w:rPr>
      </w:pPr>
      <w:r w:rsidRPr="002322D9">
        <w:rPr>
          <w:rFonts w:eastAsia="等线" w:hint="eastAsia"/>
          <w:lang w:eastAsia="zh-CN"/>
        </w:rPr>
        <w:t>Th</w:t>
      </w:r>
      <w:r w:rsidRPr="002322D9">
        <w:rPr>
          <w:rFonts w:eastAsia="等线"/>
          <w:lang w:eastAsia="zh-CN"/>
        </w:rPr>
        <w:t xml:space="preserve">e object of this study is to </w:t>
      </w:r>
      <w:r w:rsidR="00A405B7">
        <w:rPr>
          <w:rFonts w:eastAsia="等线"/>
          <w:lang w:eastAsia="zh-CN"/>
        </w:rPr>
        <w:t xml:space="preserve">enhance the </w:t>
      </w:r>
      <w:r w:rsidR="00A405B7" w:rsidRPr="00A405B7">
        <w:rPr>
          <w:rFonts w:eastAsia="等线"/>
          <w:lang w:eastAsia="zh-CN"/>
        </w:rPr>
        <w:t>event exposure in PCF</w:t>
      </w:r>
    </w:p>
    <w:p w:rsidR="0069275C" w:rsidRDefault="0069275C" w:rsidP="00A405B7">
      <w:pPr>
        <w:pStyle w:val="B2"/>
        <w:numPr>
          <w:ilvl w:val="0"/>
          <w:numId w:val="16"/>
        </w:numPr>
        <w:rPr>
          <w:rFonts w:eastAsia="等线"/>
          <w:lang w:eastAsia="zh-CN"/>
        </w:rPr>
      </w:pPr>
      <w:r w:rsidRPr="0069275C">
        <w:t xml:space="preserve">Enhancement of </w:t>
      </w:r>
      <w:r w:rsidR="00A405B7">
        <w:rPr>
          <w:rFonts w:eastAsia="等线"/>
          <w:lang w:eastAsia="zh-CN"/>
        </w:rPr>
        <w:t>the a</w:t>
      </w:r>
      <w:r w:rsidR="00A405B7" w:rsidRPr="00A405B7">
        <w:rPr>
          <w:rFonts w:eastAsia="等线"/>
          <w:lang w:eastAsia="zh-CN"/>
        </w:rPr>
        <w:t>pplication detection event exposure in PCF</w:t>
      </w:r>
      <w:r w:rsidR="00A405B7">
        <w:rPr>
          <w:rFonts w:eastAsia="等线"/>
          <w:lang w:eastAsia="zh-CN"/>
        </w:rPr>
        <w:t xml:space="preserve"> to Application Function</w:t>
      </w:r>
    </w:p>
    <w:p w:rsidR="00A405B7" w:rsidRPr="0069275C" w:rsidRDefault="00A405B7" w:rsidP="00D03940">
      <w:pPr>
        <w:pStyle w:val="B2"/>
        <w:ind w:left="567"/>
      </w:pPr>
    </w:p>
    <w:p w:rsidR="008A76FD" w:rsidRPr="00F04093" w:rsidRDefault="00174617" w:rsidP="001C5C86">
      <w:pPr>
        <w:pStyle w:val="2"/>
      </w:pPr>
      <w:r w:rsidRPr="00F04093">
        <w:t>5</w:t>
      </w:r>
      <w:r w:rsidR="008A76FD" w:rsidRPr="00F040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04093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040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04093">
              <w:rPr>
                <w:b/>
                <w:sz w:val="16"/>
                <w:szCs w:val="16"/>
              </w:rPr>
              <w:t xml:space="preserve">New specifications </w:t>
            </w:r>
            <w:r w:rsidRPr="00F0409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04093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040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B567D1" w:rsidP="00B567D1">
            <w:pPr>
              <w:spacing w:after="0"/>
              <w:ind w:right="-99"/>
            </w:pPr>
            <w:r w:rsidRPr="00F040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040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472A0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472A0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72A0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72A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472A0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472A0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D</w:t>
            </w:r>
            <w:r w:rsidRPr="00472A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Remarks</w:t>
            </w:r>
          </w:p>
        </w:tc>
      </w:tr>
      <w:tr w:rsidR="00440F0A" w:rsidRPr="00472A0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A" w:rsidRPr="00472A0A" w:rsidRDefault="00102C2B" w:rsidP="006F2784">
            <w:r>
              <w:t>23.50</w:t>
            </w:r>
            <w:r w:rsidR="00F42D9A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9A" w:rsidRPr="00F42D9A" w:rsidRDefault="00F42D9A" w:rsidP="00F42D9A">
            <w:r w:rsidRPr="0069275C">
              <w:t xml:space="preserve">Enhancement of </w:t>
            </w:r>
            <w:r w:rsidRPr="00F42D9A">
              <w:t>application detection event exposure in PCF to Application Function</w:t>
            </w:r>
          </w:p>
          <w:p w:rsidR="00440F0A" w:rsidRPr="00F42D9A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A" w:rsidRPr="00472A0A" w:rsidRDefault="006D470F" w:rsidP="006F2784">
            <w:pPr>
              <w:rPr>
                <w:highlight w:val="yellow"/>
                <w:lang w:val="it-IT"/>
              </w:rPr>
            </w:pPr>
            <w:r w:rsidRPr="006D470F">
              <w:t>SA#9</w:t>
            </w:r>
            <w: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F0A" w:rsidRPr="00472A0A" w:rsidRDefault="00440F0A" w:rsidP="00440F0A">
            <w:pPr>
              <w:rPr>
                <w:highlight w:val="yellow"/>
              </w:rPr>
            </w:pPr>
          </w:p>
        </w:tc>
      </w:tr>
    </w:tbl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6314C" w:rsidRDefault="0096314C" w:rsidP="0096314C">
      <w:r>
        <w:t>Aihua Li, China Mobile</w:t>
      </w:r>
    </w:p>
    <w:p w:rsidR="00F42D9A" w:rsidRPr="0096314C" w:rsidRDefault="0075391B" w:rsidP="00440F0A">
      <w:pPr>
        <w:rPr>
          <w:color w:val="0000FF"/>
          <w:u w:val="single"/>
        </w:rPr>
      </w:pPr>
      <w:hyperlink r:id="rId12" w:history="1">
        <w:r w:rsidR="0096314C">
          <w:rPr>
            <w:rStyle w:val="a9"/>
          </w:rPr>
          <w:t>liaihua@chinamobile.com</w:t>
        </w:r>
      </w:hyperlink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440F0A" w:rsidRDefault="00440F0A" w:rsidP="00440F0A">
      <w:pPr>
        <w:pStyle w:val="NO"/>
        <w:ind w:left="0" w:firstLine="0"/>
        <w:rPr>
          <w:lang w:val="en-US"/>
        </w:rPr>
      </w:pPr>
      <w:r w:rsidRPr="00440F0A">
        <w:rPr>
          <w:lang w:val="en-US"/>
        </w:rPr>
        <w:t>SA2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15F97" w:rsidRPr="00811EC7" w:rsidRDefault="00F0013F" w:rsidP="00440F0A">
      <w:pPr>
        <w:pStyle w:val="NO"/>
        <w:ind w:left="0" w:firstLine="0"/>
        <w:rPr>
          <w:lang w:val="en-US"/>
        </w:rPr>
      </w:pPr>
      <w:bookmarkStart w:id="8" w:name="_Hlk71011168"/>
      <w:r>
        <w:rPr>
          <w:lang w:val="en-US"/>
        </w:rPr>
        <w:t>NA</w:t>
      </w:r>
    </w:p>
    <w:p w:rsidR="008A76FD" w:rsidRPr="005F17F6" w:rsidRDefault="00872B3B" w:rsidP="00BA3A53">
      <w:pPr>
        <w:pStyle w:val="2"/>
        <w:spacing w:before="0"/>
        <w:rPr>
          <w:i/>
          <w:iCs/>
        </w:rPr>
      </w:pPr>
      <w:r w:rsidRPr="005F17F6">
        <w:lastRenderedPageBreak/>
        <w:t>9</w:t>
      </w:r>
      <w:r w:rsidR="009870A7" w:rsidRPr="005F17F6">
        <w:tab/>
      </w:r>
      <w:r w:rsidR="008A76FD" w:rsidRPr="005F17F6">
        <w:t xml:space="preserve">Supporting </w:t>
      </w:r>
      <w:r w:rsidR="00C57C50" w:rsidRPr="005F17F6">
        <w:t>Individual Members</w:t>
      </w:r>
      <w:r w:rsidR="00015F97" w:rsidRPr="005F17F6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7F6" w:rsidRPr="00472A0A" w:rsidTr="00015F97">
        <w:trPr>
          <w:jc w:val="center"/>
        </w:trPr>
        <w:tc>
          <w:tcPr>
            <w:tcW w:w="0" w:type="auto"/>
            <w:shd w:val="clear" w:color="auto" w:fill="E0E0E0"/>
          </w:tcPr>
          <w:p w:rsidR="005F17F6" w:rsidRPr="00472A0A" w:rsidRDefault="005F17F6" w:rsidP="001C5C86">
            <w:pPr>
              <w:pStyle w:val="TAH"/>
            </w:pPr>
            <w:r w:rsidRPr="005F17F6">
              <w:t>Supporting</w:t>
            </w:r>
            <w:r>
              <w:t xml:space="preserve"> </w:t>
            </w:r>
            <w:r w:rsidRPr="00472A0A">
              <w:t>IM name</w:t>
            </w: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B4572D" w:rsidP="00D332B9">
            <w:pPr>
              <w:pStyle w:val="TAL"/>
            </w:pPr>
            <w:r>
              <w:t>China Mobile</w:t>
            </w: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1826D2" w:rsidRDefault="005F17F6" w:rsidP="00D332B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1826D2" w:rsidRDefault="005F17F6" w:rsidP="00D332B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1826D2" w:rsidRDefault="005F17F6" w:rsidP="00D332B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1826D2" w:rsidRDefault="005F17F6" w:rsidP="00D332B9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Pr="00472A0A" w:rsidRDefault="005F17F6" w:rsidP="00D332B9">
            <w:pPr>
              <w:pStyle w:val="TAL"/>
            </w:pPr>
          </w:p>
        </w:tc>
      </w:tr>
      <w:tr w:rsidR="005F17F6" w:rsidRPr="00472A0A" w:rsidTr="00015F97">
        <w:trPr>
          <w:jc w:val="center"/>
        </w:trPr>
        <w:tc>
          <w:tcPr>
            <w:tcW w:w="0" w:type="auto"/>
            <w:shd w:val="clear" w:color="auto" w:fill="auto"/>
          </w:tcPr>
          <w:p w:rsidR="005F17F6" w:rsidRDefault="005F17F6" w:rsidP="00D332B9">
            <w:pPr>
              <w:pStyle w:val="TAL"/>
            </w:pPr>
          </w:p>
        </w:tc>
      </w:tr>
      <w:bookmarkEnd w:id="8"/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91B" w:rsidRDefault="0075391B">
      <w:r>
        <w:separator/>
      </w:r>
    </w:p>
  </w:endnote>
  <w:endnote w:type="continuationSeparator" w:id="0">
    <w:p w:rsidR="0075391B" w:rsidRDefault="0075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91B" w:rsidRDefault="0075391B">
      <w:r>
        <w:separator/>
      </w:r>
    </w:p>
  </w:footnote>
  <w:footnote w:type="continuationSeparator" w:id="0">
    <w:p w:rsidR="0075391B" w:rsidRDefault="00753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404E0A"/>
    <w:multiLevelType w:val="hybridMultilevel"/>
    <w:tmpl w:val="91E0ECB0"/>
    <w:lvl w:ilvl="0" w:tplc="BE5C78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051186"/>
    <w:multiLevelType w:val="hybridMultilevel"/>
    <w:tmpl w:val="6C94D65E"/>
    <w:lvl w:ilvl="0" w:tplc="FD7C3F1C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A72E0A"/>
    <w:multiLevelType w:val="hybridMultilevel"/>
    <w:tmpl w:val="CC380B14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FEA7BCF"/>
    <w:multiLevelType w:val="hybridMultilevel"/>
    <w:tmpl w:val="E9DC22DE"/>
    <w:lvl w:ilvl="0" w:tplc="17325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E80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E4D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BA10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FC8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0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824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B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2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0"/>
  </w:num>
  <w:num w:numId="12">
    <w:abstractNumId w:val="14"/>
  </w:num>
  <w:num w:numId="13">
    <w:abstractNumId w:val="9"/>
  </w:num>
  <w:num w:numId="14">
    <w:abstractNumId w:val="15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01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3C5A"/>
    <w:rsid w:val="00044DAE"/>
    <w:rsid w:val="00052BF8"/>
    <w:rsid w:val="0005309A"/>
    <w:rsid w:val="00057116"/>
    <w:rsid w:val="00060860"/>
    <w:rsid w:val="00060912"/>
    <w:rsid w:val="0006441A"/>
    <w:rsid w:val="00064CB2"/>
    <w:rsid w:val="00066954"/>
    <w:rsid w:val="00067741"/>
    <w:rsid w:val="00067DB2"/>
    <w:rsid w:val="00072A56"/>
    <w:rsid w:val="000752C6"/>
    <w:rsid w:val="00082CCB"/>
    <w:rsid w:val="000A3125"/>
    <w:rsid w:val="000A48BC"/>
    <w:rsid w:val="000A719D"/>
    <w:rsid w:val="000B0519"/>
    <w:rsid w:val="000B196D"/>
    <w:rsid w:val="000B1ABD"/>
    <w:rsid w:val="000B3F7B"/>
    <w:rsid w:val="000B61FD"/>
    <w:rsid w:val="000B66DA"/>
    <w:rsid w:val="000C0BF7"/>
    <w:rsid w:val="000C5FE3"/>
    <w:rsid w:val="000D122A"/>
    <w:rsid w:val="000D3B48"/>
    <w:rsid w:val="000E0B49"/>
    <w:rsid w:val="000E55AD"/>
    <w:rsid w:val="000E630D"/>
    <w:rsid w:val="000E6D1C"/>
    <w:rsid w:val="000E79E4"/>
    <w:rsid w:val="000F0308"/>
    <w:rsid w:val="001001BD"/>
    <w:rsid w:val="00102222"/>
    <w:rsid w:val="00102C2B"/>
    <w:rsid w:val="001139D4"/>
    <w:rsid w:val="00120541"/>
    <w:rsid w:val="001211F3"/>
    <w:rsid w:val="00125C7B"/>
    <w:rsid w:val="00125E5A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E016A"/>
    <w:rsid w:val="001E3B55"/>
    <w:rsid w:val="001E3B9D"/>
    <w:rsid w:val="001E4D67"/>
    <w:rsid w:val="001F5ED0"/>
    <w:rsid w:val="001F79FC"/>
    <w:rsid w:val="001F7EB4"/>
    <w:rsid w:val="002000C2"/>
    <w:rsid w:val="00205F25"/>
    <w:rsid w:val="00207ADC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6403"/>
    <w:rsid w:val="0028401E"/>
    <w:rsid w:val="00294E16"/>
    <w:rsid w:val="00297DCD"/>
    <w:rsid w:val="002A66BF"/>
    <w:rsid w:val="002B0B49"/>
    <w:rsid w:val="002B48C2"/>
    <w:rsid w:val="002C766A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67F70"/>
    <w:rsid w:val="003741A4"/>
    <w:rsid w:val="00382CCE"/>
    <w:rsid w:val="0038516D"/>
    <w:rsid w:val="003869D7"/>
    <w:rsid w:val="00395718"/>
    <w:rsid w:val="003A03FA"/>
    <w:rsid w:val="003A1EB0"/>
    <w:rsid w:val="003C0F14"/>
    <w:rsid w:val="003C2DA6"/>
    <w:rsid w:val="003C6DA6"/>
    <w:rsid w:val="003D2781"/>
    <w:rsid w:val="003D4311"/>
    <w:rsid w:val="003D488B"/>
    <w:rsid w:val="003D62A9"/>
    <w:rsid w:val="003D6E89"/>
    <w:rsid w:val="003E4C47"/>
    <w:rsid w:val="003F268E"/>
    <w:rsid w:val="003F7B3D"/>
    <w:rsid w:val="00411698"/>
    <w:rsid w:val="00414164"/>
    <w:rsid w:val="0041789B"/>
    <w:rsid w:val="004260A5"/>
    <w:rsid w:val="00432283"/>
    <w:rsid w:val="0043646E"/>
    <w:rsid w:val="0043745F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8267C"/>
    <w:rsid w:val="00485B53"/>
    <w:rsid w:val="004876B9"/>
    <w:rsid w:val="00490EDA"/>
    <w:rsid w:val="00492B38"/>
    <w:rsid w:val="00493A79"/>
    <w:rsid w:val="00495840"/>
    <w:rsid w:val="00496E1D"/>
    <w:rsid w:val="004A40BE"/>
    <w:rsid w:val="004A6A60"/>
    <w:rsid w:val="004C634D"/>
    <w:rsid w:val="004D1F03"/>
    <w:rsid w:val="004D2336"/>
    <w:rsid w:val="004D24B9"/>
    <w:rsid w:val="004D5FE4"/>
    <w:rsid w:val="004E2CE2"/>
    <w:rsid w:val="004E5172"/>
    <w:rsid w:val="004E6F8A"/>
    <w:rsid w:val="004F5C17"/>
    <w:rsid w:val="005014B6"/>
    <w:rsid w:val="00502CD2"/>
    <w:rsid w:val="00504E33"/>
    <w:rsid w:val="00525CDB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B44E3"/>
    <w:rsid w:val="005C29F7"/>
    <w:rsid w:val="005C2E5C"/>
    <w:rsid w:val="005C4F58"/>
    <w:rsid w:val="005C5E8D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3BD2"/>
    <w:rsid w:val="00654893"/>
    <w:rsid w:val="00660A08"/>
    <w:rsid w:val="0066402D"/>
    <w:rsid w:val="00670A96"/>
    <w:rsid w:val="00671BBB"/>
    <w:rsid w:val="00682237"/>
    <w:rsid w:val="00683BD9"/>
    <w:rsid w:val="006862CA"/>
    <w:rsid w:val="0069275C"/>
    <w:rsid w:val="006948E9"/>
    <w:rsid w:val="006957B4"/>
    <w:rsid w:val="00695897"/>
    <w:rsid w:val="006A0EF8"/>
    <w:rsid w:val="006A2962"/>
    <w:rsid w:val="006A45BA"/>
    <w:rsid w:val="006B0BE8"/>
    <w:rsid w:val="006B0CF6"/>
    <w:rsid w:val="006B3D0E"/>
    <w:rsid w:val="006B4280"/>
    <w:rsid w:val="006B4B1C"/>
    <w:rsid w:val="006B5517"/>
    <w:rsid w:val="006C4991"/>
    <w:rsid w:val="006C7EB0"/>
    <w:rsid w:val="006D14A8"/>
    <w:rsid w:val="006D470F"/>
    <w:rsid w:val="006E07ED"/>
    <w:rsid w:val="006E0F19"/>
    <w:rsid w:val="006E1FDA"/>
    <w:rsid w:val="006E2EE7"/>
    <w:rsid w:val="006E44F0"/>
    <w:rsid w:val="006E5E87"/>
    <w:rsid w:val="006F2784"/>
    <w:rsid w:val="006F4784"/>
    <w:rsid w:val="006F6133"/>
    <w:rsid w:val="00700F75"/>
    <w:rsid w:val="0070151A"/>
    <w:rsid w:val="00706A1A"/>
    <w:rsid w:val="00706C20"/>
    <w:rsid w:val="00707673"/>
    <w:rsid w:val="0071261F"/>
    <w:rsid w:val="0071617D"/>
    <w:rsid w:val="007162BE"/>
    <w:rsid w:val="00722267"/>
    <w:rsid w:val="0072258F"/>
    <w:rsid w:val="00734743"/>
    <w:rsid w:val="00735E86"/>
    <w:rsid w:val="0075252A"/>
    <w:rsid w:val="0075391B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5652"/>
    <w:rsid w:val="007A5AA5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C1F"/>
    <w:rsid w:val="008270AC"/>
    <w:rsid w:val="0083217F"/>
    <w:rsid w:val="00834A60"/>
    <w:rsid w:val="00835B3B"/>
    <w:rsid w:val="008442CC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D0"/>
    <w:rsid w:val="00893697"/>
    <w:rsid w:val="00896C03"/>
    <w:rsid w:val="008A3C0C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D70DF"/>
    <w:rsid w:val="008E4076"/>
    <w:rsid w:val="008F24F2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E0A"/>
    <w:rsid w:val="00982CD6"/>
    <w:rsid w:val="00985B73"/>
    <w:rsid w:val="009865B2"/>
    <w:rsid w:val="009870A7"/>
    <w:rsid w:val="00992266"/>
    <w:rsid w:val="00994A54"/>
    <w:rsid w:val="00997D0D"/>
    <w:rsid w:val="009A0B51"/>
    <w:rsid w:val="009A3BC4"/>
    <w:rsid w:val="009A527F"/>
    <w:rsid w:val="009B1936"/>
    <w:rsid w:val="009B493F"/>
    <w:rsid w:val="009C1FB9"/>
    <w:rsid w:val="009C2977"/>
    <w:rsid w:val="009C2DCC"/>
    <w:rsid w:val="009C6FD6"/>
    <w:rsid w:val="009D196E"/>
    <w:rsid w:val="009E103E"/>
    <w:rsid w:val="009E52D2"/>
    <w:rsid w:val="009E6C21"/>
    <w:rsid w:val="009E76E7"/>
    <w:rsid w:val="009F5ADF"/>
    <w:rsid w:val="009F7959"/>
    <w:rsid w:val="00A01CFF"/>
    <w:rsid w:val="00A02A91"/>
    <w:rsid w:val="00A05BDF"/>
    <w:rsid w:val="00A10539"/>
    <w:rsid w:val="00A11146"/>
    <w:rsid w:val="00A15763"/>
    <w:rsid w:val="00A226C6"/>
    <w:rsid w:val="00A27912"/>
    <w:rsid w:val="00A338A3"/>
    <w:rsid w:val="00A35110"/>
    <w:rsid w:val="00A36378"/>
    <w:rsid w:val="00A40015"/>
    <w:rsid w:val="00A405B7"/>
    <w:rsid w:val="00A45E25"/>
    <w:rsid w:val="00A46A7A"/>
    <w:rsid w:val="00A47445"/>
    <w:rsid w:val="00A6656B"/>
    <w:rsid w:val="00A70E1E"/>
    <w:rsid w:val="00A71F5B"/>
    <w:rsid w:val="00A72F88"/>
    <w:rsid w:val="00A73257"/>
    <w:rsid w:val="00A74A00"/>
    <w:rsid w:val="00A85B76"/>
    <w:rsid w:val="00A901FC"/>
    <w:rsid w:val="00A9081F"/>
    <w:rsid w:val="00A9188C"/>
    <w:rsid w:val="00A97002"/>
    <w:rsid w:val="00A97A52"/>
    <w:rsid w:val="00AA0D6A"/>
    <w:rsid w:val="00AA39A9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44D8"/>
    <w:rsid w:val="00B4126E"/>
    <w:rsid w:val="00B422BF"/>
    <w:rsid w:val="00B4572D"/>
    <w:rsid w:val="00B562AA"/>
    <w:rsid w:val="00B567D1"/>
    <w:rsid w:val="00B61784"/>
    <w:rsid w:val="00B61887"/>
    <w:rsid w:val="00B61B58"/>
    <w:rsid w:val="00B73B4C"/>
    <w:rsid w:val="00B73F75"/>
    <w:rsid w:val="00B8295A"/>
    <w:rsid w:val="00B8384C"/>
    <w:rsid w:val="00B8730E"/>
    <w:rsid w:val="00B96481"/>
    <w:rsid w:val="00B97FA3"/>
    <w:rsid w:val="00BA01A2"/>
    <w:rsid w:val="00BA3A53"/>
    <w:rsid w:val="00BA4095"/>
    <w:rsid w:val="00BA5B43"/>
    <w:rsid w:val="00BB5EBF"/>
    <w:rsid w:val="00BC0D94"/>
    <w:rsid w:val="00BC642A"/>
    <w:rsid w:val="00BF23E5"/>
    <w:rsid w:val="00BF6955"/>
    <w:rsid w:val="00BF7C9D"/>
    <w:rsid w:val="00C01AD4"/>
    <w:rsid w:val="00C01E8C"/>
    <w:rsid w:val="00C03E01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5F3C"/>
    <w:rsid w:val="00C36204"/>
    <w:rsid w:val="00C3799C"/>
    <w:rsid w:val="00C43D1E"/>
    <w:rsid w:val="00C44336"/>
    <w:rsid w:val="00C50123"/>
    <w:rsid w:val="00C50F7C"/>
    <w:rsid w:val="00C51704"/>
    <w:rsid w:val="00C5591F"/>
    <w:rsid w:val="00C56679"/>
    <w:rsid w:val="00C57C50"/>
    <w:rsid w:val="00C6203A"/>
    <w:rsid w:val="00C70A66"/>
    <w:rsid w:val="00C715CA"/>
    <w:rsid w:val="00C7495D"/>
    <w:rsid w:val="00C757D0"/>
    <w:rsid w:val="00C77CE9"/>
    <w:rsid w:val="00C87269"/>
    <w:rsid w:val="00C93169"/>
    <w:rsid w:val="00C9474D"/>
    <w:rsid w:val="00CA0968"/>
    <w:rsid w:val="00CA168E"/>
    <w:rsid w:val="00CA359B"/>
    <w:rsid w:val="00CA76AF"/>
    <w:rsid w:val="00CB4236"/>
    <w:rsid w:val="00CC3678"/>
    <w:rsid w:val="00CC72A4"/>
    <w:rsid w:val="00CD2671"/>
    <w:rsid w:val="00CD3153"/>
    <w:rsid w:val="00CE6792"/>
    <w:rsid w:val="00CE68C5"/>
    <w:rsid w:val="00CF2937"/>
    <w:rsid w:val="00CF2FA8"/>
    <w:rsid w:val="00CF6810"/>
    <w:rsid w:val="00D02474"/>
    <w:rsid w:val="00D03940"/>
    <w:rsid w:val="00D06117"/>
    <w:rsid w:val="00D10A25"/>
    <w:rsid w:val="00D118A1"/>
    <w:rsid w:val="00D12C5D"/>
    <w:rsid w:val="00D17138"/>
    <w:rsid w:val="00D26256"/>
    <w:rsid w:val="00D31CC8"/>
    <w:rsid w:val="00D32678"/>
    <w:rsid w:val="00D332B9"/>
    <w:rsid w:val="00D33AAC"/>
    <w:rsid w:val="00D521C1"/>
    <w:rsid w:val="00D57609"/>
    <w:rsid w:val="00D71F40"/>
    <w:rsid w:val="00D76C70"/>
    <w:rsid w:val="00D77416"/>
    <w:rsid w:val="00D80FC6"/>
    <w:rsid w:val="00D81B47"/>
    <w:rsid w:val="00D83E5B"/>
    <w:rsid w:val="00D92F6D"/>
    <w:rsid w:val="00D9351A"/>
    <w:rsid w:val="00D94917"/>
    <w:rsid w:val="00DA392B"/>
    <w:rsid w:val="00DA6AD9"/>
    <w:rsid w:val="00DA74F3"/>
    <w:rsid w:val="00DB69F3"/>
    <w:rsid w:val="00DC4907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52C57"/>
    <w:rsid w:val="00E54090"/>
    <w:rsid w:val="00E54C9E"/>
    <w:rsid w:val="00E57E7D"/>
    <w:rsid w:val="00E6261E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203C7"/>
    <w:rsid w:val="00F215E2"/>
    <w:rsid w:val="00F21E3F"/>
    <w:rsid w:val="00F22F5D"/>
    <w:rsid w:val="00F27E2D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7043C"/>
    <w:rsid w:val="00F759D5"/>
    <w:rsid w:val="00F76BE5"/>
    <w:rsid w:val="00F773CC"/>
    <w:rsid w:val="00F83D11"/>
    <w:rsid w:val="00F921F1"/>
    <w:rsid w:val="00FA4C19"/>
    <w:rsid w:val="00FA76B2"/>
    <w:rsid w:val="00FB127E"/>
    <w:rsid w:val="00FB3C0F"/>
    <w:rsid w:val="00FC0804"/>
    <w:rsid w:val="00FC23C9"/>
    <w:rsid w:val="00FC3B6D"/>
    <w:rsid w:val="00FD1A96"/>
    <w:rsid w:val="00FD3A4E"/>
    <w:rsid w:val="00FD3A51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AC5DE"/>
  <w15:chartTrackingRefBased/>
  <w15:docId w15:val="{237B8C04-E424-43CB-80D3-989FFFBE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E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3D6E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D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6E8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D6E8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D6E8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6E89"/>
    <w:pPr>
      <w:outlineLvl w:val="5"/>
    </w:pPr>
  </w:style>
  <w:style w:type="paragraph" w:styleId="7">
    <w:name w:val="heading 7"/>
    <w:basedOn w:val="H6"/>
    <w:next w:val="a"/>
    <w:qFormat/>
    <w:rsid w:val="003D6E89"/>
    <w:pPr>
      <w:outlineLvl w:val="6"/>
    </w:pPr>
  </w:style>
  <w:style w:type="paragraph" w:styleId="8">
    <w:name w:val="heading 8"/>
    <w:basedOn w:val="1"/>
    <w:next w:val="a"/>
    <w:qFormat/>
    <w:rsid w:val="003D6E8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6E8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3D6E8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3D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6E8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D6E89"/>
    <w:pPr>
      <w:spacing w:before="180"/>
      <w:ind w:left="2693" w:hanging="2693"/>
    </w:pPr>
    <w:rPr>
      <w:b/>
    </w:rPr>
  </w:style>
  <w:style w:type="paragraph" w:styleId="10">
    <w:name w:val="toc 1"/>
    <w:semiHidden/>
    <w:rsid w:val="003D6E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3D6E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3D6E89"/>
    <w:pPr>
      <w:ind w:left="1701" w:hanging="1701"/>
    </w:pPr>
  </w:style>
  <w:style w:type="paragraph" w:styleId="40">
    <w:name w:val="toc 4"/>
    <w:basedOn w:val="30"/>
    <w:semiHidden/>
    <w:rsid w:val="003D6E89"/>
    <w:pPr>
      <w:ind w:left="1418" w:hanging="1418"/>
    </w:pPr>
  </w:style>
  <w:style w:type="paragraph" w:styleId="30">
    <w:name w:val="toc 3"/>
    <w:basedOn w:val="21"/>
    <w:semiHidden/>
    <w:rsid w:val="003D6E89"/>
    <w:pPr>
      <w:ind w:left="1134" w:hanging="1134"/>
    </w:pPr>
  </w:style>
  <w:style w:type="paragraph" w:styleId="21">
    <w:name w:val="toc 2"/>
    <w:basedOn w:val="10"/>
    <w:semiHidden/>
    <w:rsid w:val="003D6E8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D6E89"/>
    <w:pPr>
      <w:ind w:left="284"/>
    </w:pPr>
  </w:style>
  <w:style w:type="paragraph" w:styleId="11">
    <w:name w:val="index 1"/>
    <w:basedOn w:val="a"/>
    <w:semiHidden/>
    <w:rsid w:val="003D6E89"/>
    <w:pPr>
      <w:keepLines/>
      <w:spacing w:after="0"/>
    </w:pPr>
  </w:style>
  <w:style w:type="paragraph" w:customStyle="1" w:styleId="ZH">
    <w:name w:val="ZH"/>
    <w:rsid w:val="003D6E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3D6E89"/>
    <w:pPr>
      <w:outlineLvl w:val="9"/>
    </w:pPr>
  </w:style>
  <w:style w:type="paragraph" w:styleId="23">
    <w:name w:val="List Number 2"/>
    <w:basedOn w:val="ac"/>
    <w:rsid w:val="003D6E89"/>
    <w:pPr>
      <w:ind w:left="851"/>
    </w:pPr>
  </w:style>
  <w:style w:type="character" w:styleId="ad">
    <w:name w:val="footnote reference"/>
    <w:semiHidden/>
    <w:rsid w:val="003D6E89"/>
    <w:rPr>
      <w:b/>
      <w:position w:val="6"/>
      <w:sz w:val="16"/>
    </w:rPr>
  </w:style>
  <w:style w:type="paragraph" w:styleId="ae">
    <w:name w:val="footnote text"/>
    <w:basedOn w:val="a"/>
    <w:semiHidden/>
    <w:rsid w:val="003D6E8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6E89"/>
    <w:pPr>
      <w:jc w:val="center"/>
    </w:pPr>
  </w:style>
  <w:style w:type="paragraph" w:customStyle="1" w:styleId="TF">
    <w:name w:val="TF"/>
    <w:basedOn w:val="TH"/>
    <w:link w:val="TFChar"/>
    <w:rsid w:val="003D6E8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3D6E89"/>
    <w:pPr>
      <w:keepLines/>
      <w:ind w:left="1135" w:hanging="851"/>
    </w:pPr>
  </w:style>
  <w:style w:type="paragraph" w:styleId="90">
    <w:name w:val="toc 9"/>
    <w:basedOn w:val="80"/>
    <w:semiHidden/>
    <w:rsid w:val="003D6E89"/>
    <w:pPr>
      <w:ind w:left="1418" w:hanging="1418"/>
    </w:pPr>
  </w:style>
  <w:style w:type="paragraph" w:customStyle="1" w:styleId="EX">
    <w:name w:val="EX"/>
    <w:basedOn w:val="a"/>
    <w:rsid w:val="003D6E89"/>
    <w:pPr>
      <w:keepLines/>
      <w:ind w:left="1702" w:hanging="1418"/>
    </w:pPr>
  </w:style>
  <w:style w:type="paragraph" w:customStyle="1" w:styleId="FP">
    <w:name w:val="FP"/>
    <w:basedOn w:val="a"/>
    <w:rsid w:val="003D6E89"/>
    <w:pPr>
      <w:spacing w:after="0"/>
    </w:pPr>
  </w:style>
  <w:style w:type="paragraph" w:customStyle="1" w:styleId="LD">
    <w:name w:val="LD"/>
    <w:rsid w:val="003D6E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3D6E89"/>
    <w:pPr>
      <w:spacing w:after="0"/>
    </w:pPr>
  </w:style>
  <w:style w:type="paragraph" w:customStyle="1" w:styleId="EW">
    <w:name w:val="EW"/>
    <w:basedOn w:val="EX"/>
    <w:rsid w:val="003D6E89"/>
    <w:pPr>
      <w:spacing w:after="0"/>
    </w:pPr>
  </w:style>
  <w:style w:type="paragraph" w:styleId="60">
    <w:name w:val="toc 6"/>
    <w:basedOn w:val="50"/>
    <w:next w:val="a"/>
    <w:semiHidden/>
    <w:rsid w:val="003D6E89"/>
    <w:pPr>
      <w:ind w:left="1985" w:hanging="1985"/>
    </w:pPr>
  </w:style>
  <w:style w:type="paragraph" w:styleId="70">
    <w:name w:val="toc 7"/>
    <w:basedOn w:val="60"/>
    <w:next w:val="a"/>
    <w:semiHidden/>
    <w:rsid w:val="003D6E89"/>
    <w:pPr>
      <w:ind w:left="2268" w:hanging="2268"/>
    </w:pPr>
  </w:style>
  <w:style w:type="paragraph" w:styleId="24">
    <w:name w:val="List Bullet 2"/>
    <w:basedOn w:val="af"/>
    <w:rsid w:val="003D6E89"/>
    <w:pPr>
      <w:ind w:left="851"/>
    </w:pPr>
  </w:style>
  <w:style w:type="paragraph" w:styleId="31">
    <w:name w:val="List Bullet 3"/>
    <w:basedOn w:val="24"/>
    <w:rsid w:val="003D6E89"/>
    <w:pPr>
      <w:ind w:left="1135"/>
    </w:pPr>
  </w:style>
  <w:style w:type="paragraph" w:styleId="ac">
    <w:name w:val="List Number"/>
    <w:basedOn w:val="af0"/>
    <w:rsid w:val="003D6E89"/>
  </w:style>
  <w:style w:type="paragraph" w:customStyle="1" w:styleId="EQ">
    <w:name w:val="EQ"/>
    <w:basedOn w:val="a"/>
    <w:next w:val="a"/>
    <w:rsid w:val="003D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D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3D6E89"/>
    <w:pPr>
      <w:jc w:val="right"/>
    </w:pPr>
  </w:style>
  <w:style w:type="paragraph" w:customStyle="1" w:styleId="H6">
    <w:name w:val="H6"/>
    <w:basedOn w:val="5"/>
    <w:next w:val="a"/>
    <w:rsid w:val="003D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6E89"/>
    <w:pPr>
      <w:ind w:left="851" w:hanging="851"/>
    </w:pPr>
  </w:style>
  <w:style w:type="paragraph" w:customStyle="1" w:styleId="ZA">
    <w:name w:val="ZA"/>
    <w:rsid w:val="003D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D6E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3D6E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3D6E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3D6E89"/>
    <w:pPr>
      <w:framePr w:wrap="notBeside" w:y="16161"/>
    </w:pPr>
  </w:style>
  <w:style w:type="character" w:customStyle="1" w:styleId="ZGSM">
    <w:name w:val="ZGSM"/>
    <w:rsid w:val="003D6E89"/>
  </w:style>
  <w:style w:type="paragraph" w:styleId="25">
    <w:name w:val="List 2"/>
    <w:basedOn w:val="af0"/>
    <w:rsid w:val="003D6E89"/>
    <w:pPr>
      <w:ind w:left="851"/>
    </w:pPr>
  </w:style>
  <w:style w:type="paragraph" w:customStyle="1" w:styleId="ZG">
    <w:name w:val="ZG"/>
    <w:rsid w:val="003D6E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2">
    <w:name w:val="List 3"/>
    <w:basedOn w:val="25"/>
    <w:rsid w:val="003D6E89"/>
    <w:pPr>
      <w:ind w:left="1135"/>
    </w:pPr>
  </w:style>
  <w:style w:type="paragraph" w:styleId="41">
    <w:name w:val="List 4"/>
    <w:basedOn w:val="32"/>
    <w:rsid w:val="003D6E89"/>
    <w:pPr>
      <w:ind w:left="1418"/>
    </w:pPr>
  </w:style>
  <w:style w:type="paragraph" w:styleId="51">
    <w:name w:val="List 5"/>
    <w:basedOn w:val="41"/>
    <w:rsid w:val="003D6E8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D6E89"/>
    <w:rPr>
      <w:color w:val="FF0000"/>
    </w:rPr>
  </w:style>
  <w:style w:type="paragraph" w:styleId="af0">
    <w:name w:val="List"/>
    <w:basedOn w:val="a"/>
    <w:rsid w:val="003D6E89"/>
    <w:pPr>
      <w:ind w:left="568" w:hanging="284"/>
    </w:pPr>
  </w:style>
  <w:style w:type="paragraph" w:styleId="af">
    <w:name w:val="List Bullet"/>
    <w:basedOn w:val="af0"/>
    <w:rsid w:val="003D6E89"/>
  </w:style>
  <w:style w:type="paragraph" w:styleId="42">
    <w:name w:val="List Bullet 4"/>
    <w:basedOn w:val="31"/>
    <w:rsid w:val="003D6E89"/>
    <w:pPr>
      <w:ind w:left="1418"/>
    </w:pPr>
  </w:style>
  <w:style w:type="paragraph" w:styleId="52">
    <w:name w:val="List Bullet 5"/>
    <w:basedOn w:val="42"/>
    <w:rsid w:val="003D6E89"/>
    <w:pPr>
      <w:ind w:left="1702"/>
    </w:pPr>
  </w:style>
  <w:style w:type="paragraph" w:customStyle="1" w:styleId="B1">
    <w:name w:val="B1"/>
    <w:basedOn w:val="af0"/>
    <w:rsid w:val="003D6E89"/>
  </w:style>
  <w:style w:type="paragraph" w:customStyle="1" w:styleId="B2">
    <w:name w:val="B2"/>
    <w:basedOn w:val="25"/>
    <w:rsid w:val="003D6E89"/>
  </w:style>
  <w:style w:type="paragraph" w:customStyle="1" w:styleId="B3">
    <w:name w:val="B3"/>
    <w:basedOn w:val="32"/>
    <w:rsid w:val="003D6E89"/>
  </w:style>
  <w:style w:type="paragraph" w:customStyle="1" w:styleId="B4">
    <w:name w:val="B4"/>
    <w:basedOn w:val="41"/>
    <w:rsid w:val="003D6E89"/>
  </w:style>
  <w:style w:type="paragraph" w:customStyle="1" w:styleId="B5">
    <w:name w:val="B5"/>
    <w:basedOn w:val="51"/>
    <w:rsid w:val="003D6E89"/>
  </w:style>
  <w:style w:type="paragraph" w:styleId="af1">
    <w:name w:val="footer"/>
    <w:basedOn w:val="a4"/>
    <w:rsid w:val="003D6E89"/>
    <w:pPr>
      <w:jc w:val="center"/>
    </w:pPr>
    <w:rPr>
      <w:i/>
    </w:rPr>
  </w:style>
  <w:style w:type="paragraph" w:customStyle="1" w:styleId="ZTD">
    <w:name w:val="ZTD"/>
    <w:basedOn w:val="ZB"/>
    <w:rsid w:val="003D6E8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rsid w:val="00440F0A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FA76B2"/>
    <w:rPr>
      <w:rFonts w:ascii="Arial" w:eastAsia="Times New Roman" w:hAnsi="Arial"/>
      <w:b/>
      <w:lang w:val="en-GB" w:eastAsia="en-US"/>
    </w:rPr>
  </w:style>
  <w:style w:type="paragraph" w:styleId="af4">
    <w:name w:val="Normal (Web)"/>
    <w:basedOn w:val="a"/>
    <w:uiPriority w:val="99"/>
    <w:unhideWhenUsed/>
    <w:rsid w:val="0089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3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3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aihua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24B0A-CE82-472B-8692-1A989BB1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Titolo</vt:lpstr>
      </vt:variant>
      <vt:variant>
        <vt:i4>1</vt:i4>
      </vt:variant>
    </vt:vector>
  </HeadingPairs>
  <TitlesOfParts>
    <vt:vector size="18" baseType="lpstr">
      <vt:lpstr>WID Template</vt:lpstr>
      <vt:lpstr>August 16 – 27th, 2021; Elbonia    					(revision of S2-210)</vt:lpstr>
      <vt:lpstr>Title: TEI18 on the support of secondary DN Authentication in EPC IWK cases</vt:lpstr>
      <vt:lpstr>    Acronym: TEI18_DNAEPC</vt:lpstr>
      <vt:lpstr>    Unique identifier: to be allocated by MCC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3988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user5</cp:lastModifiedBy>
  <cp:revision>10</cp:revision>
  <cp:lastPrinted>2000-02-29T03:31:00Z</cp:lastPrinted>
  <dcterms:created xsi:type="dcterms:W3CDTF">2022-05-05T08:32:00Z</dcterms:created>
  <dcterms:modified xsi:type="dcterms:W3CDTF">2022-05-06T12:53:00Z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(3)zLhtqf8BcoISZbKOeZFRGpFLaKLtGNJ+e5MymqnbZ0bNJAaa+/q1HHtR6wNSjL/rzkcEQsif_x000d_
RJ9u1lxLyJVIGJoE5IKRzBbGa+IIgaA/Uvb8G/PwBSO2HMA9Ao3ERO6pgA6HHlXLQYqDwVC3_x000d_
vkLWqQDQAqrt07kkfxObzq7v0xpWDQkg0d7GJrdAIfc3d7iNunu1aGp9CGu6yXanjnWywS4Q_x000d_
VbruZ4tGbHdBJ3ybZC</vt:lpwstr>
  </property>
  <property fmtid="{D5CDD505-2E9C-101B-9397-08002B2CF9AE}" pid="5" name="_2015_ms_pID_7253431">
    <vt:lpwstr>igI9oeQK57HCOYytln8TIAKQdTolmoaTyV7lrqQL1raSOQwvaIJUGg_x000d_
DpJTTv4IEar9Gv/eTr6mqNEyDBcgL4l6jvZg6DxdyKVgSnR3+SgRTJx+qwMXVAAgYdDjxqop_x000d_
xwpt5LkLtcvUYBMSwxwBSgIUn6KUnEgje5ZO5gMHJ0mXzcnQSekUUj/hOeg9BXvVhNOzU5q2_x000d_
H6aGXhe7ZlWCmcdFqR3P2BX28jYS7cPRViz6</vt:lpwstr>
  </property>
  <property fmtid="{D5CDD505-2E9C-101B-9397-08002B2CF9AE}" pid="6" name="_2015_ms_pID_7253432">
    <vt:lpwstr>nQ==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